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457A">
      <w:pPr>
        <w:jc w:val="center"/>
      </w:pPr>
      <w:r>
        <w:rPr>
          <w:b/>
          <w:sz w:val="28"/>
        </w:rPr>
        <w:t>SINDH MADRESSATUL ISLAM UNIVERSITY, KARACHI</w:t>
      </w:r>
    </w:p>
    <w:p w14:paraId="58A27289">
      <w:pPr>
        <w:jc w:val="center"/>
      </w:pPr>
      <w:r>
        <w:rPr>
          <w:b/>
          <w:sz w:val="28"/>
          <w:szCs w:val="24"/>
          <w:u w:val="single"/>
        </w:rPr>
        <w:t>ENROLLMENT UNDERTAKING FORM</w:t>
      </w:r>
    </w:p>
    <w:p w14:paraId="7998E8F0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I, _________________________________________ S/o, D/o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-----------------------------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__________________________________, bearing Student ID ____________________, enrolled in the program __________________________________________, Semester __________, hereby submit this undertaking.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I undertake to complete all necessary formalities related to my enrollment within the period specified by the university administration. I understand that failure to do so may result in cancellation of my enrollment, withholding of examination entry, or other disciplinary action as deemed appropriate by the university.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I assure the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University</w:t>
      </w:r>
      <w:r>
        <w:rPr>
          <w:rFonts w:hint="default" w:ascii="Times New Roman" w:hAnsi="Times New Roman" w:cs="Times New Roman"/>
          <w:sz w:val="24"/>
          <w:szCs w:val="24"/>
        </w:rPr>
        <w:t xml:space="preserve"> of my full compliance with all academic and administrative rules.</w:t>
      </w:r>
    </w:p>
    <w:p w14:paraId="755B0FB1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I, also, undertake that I will be punctual in enrollment in future and wouldn’t be claiming any relief.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I further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assure</w:t>
      </w:r>
      <w:r>
        <w:rPr>
          <w:rFonts w:hint="default" w:ascii="Times New Roman" w:hAnsi="Times New Roman" w:cs="Times New Roman"/>
          <w:sz w:val="24"/>
          <w:szCs w:val="24"/>
        </w:rPr>
        <w:t xml:space="preserve"> to submit the same by Tuesday, 28 October 2025. I understand that failure to do so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will result in the cancellation of my enrollment.</w:t>
      </w:r>
    </w:p>
    <w:p w14:paraId="48A0558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Signature of Student: ____________________</w:t>
      </w:r>
    </w:p>
    <w:p w14:paraId="77349599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5FC2B6A"/>
    <w:rsid w:val="2874601D"/>
    <w:rsid w:val="36F65AC6"/>
    <w:rsid w:val="402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anaya</cp:lastModifiedBy>
  <dcterms:modified xsi:type="dcterms:W3CDTF">2025-10-24T21:05:25Z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A2EF098266C447B89FEC33012E64D201_13</vt:lpwstr>
  </property>
</Properties>
</file>